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#185 (c1)</w:t>
      </w:r>
    </w:p>
    <w:p>
      <w:r>
        <w:t xml:space="preserve">Prompt: </w:t>
      </w:r>
    </w:p>
    <w:p>
      <w:r>
        <w:t>--------------------</w:t>
      </w:r>
    </w:p>
    <w:p>
      <w:r>
        <w:t>When employers incorporate the opinions of their staff into investment decisions, it can affect the company's trajectory. In my opinion, I strongly negative with the disadvantages outweigh the advantages. This essay will provide two reasons supporting my idea.</w:t>
        <w:br/>
        <w:br/>
        <w:t>On the one hand, Involving employees in investment planning can boost morale and commitment. In other words, staff feel valued when their input contributes to major corporate decisions. For instance, a company using employee suggestions to allocate funds for better office equipment. As a result, workers feel a sense of ownership, which improves productivity across departments. Hence, it becomes evident that This participatory approach strengthens the overall organizational culture.</w:t>
        <w:br/>
        <w:br/>
        <w:t>On the other hand, Relying heavily on employee input can introduce significant operational risks. This is primarily due to the fact that staff members may lack the necessary financial expertise for strategic planning. This can be exemplified by the fact that junior employees suggesting investments in highly speculative markets. The outcome is that the company could allocate limited resources to unfeasible projects, causing financial strain. This clearly aligns with the view that such decisions require specialized, high-level management insight.</w:t>
        <w:br/>
        <w:br/>
        <w:t>In conclusion, I strongly agree that while involving employees in investment planning can boost morale and commitment, the potential for introducing operational risks is a greater concern. Employers must balance employee suggestions with expert management insight to ensure sound corporate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