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#186 (a2_b1)</w:t>
      </w:r>
    </w:p>
    <w:p>
      <w:r>
        <w:t xml:space="preserve">Prompt: </w:t>
      </w:r>
    </w:p>
    <w:p>
      <w:r>
        <w:t>--------------------</w:t>
      </w:r>
    </w:p>
    <w:p>
      <w:r>
        <w:t>Using robot teachers in schools is a topic people talk about a lot. In my opinion, I strongly negative with the disadvantages outweigh the advantages. This essay will provide two reasons supporting my idea.</w:t>
        <w:br/>
        <w:br/>
        <w:t>On the one hand, robots can help students learn better. In other words, they can give students extra help when they need it in daily life for many people. For example, a robot can teach math lessons all day long in daily life for many people. As a result, students can practice many times until they understand the topic in daily life. This shows that robots are good tools for learning.</w:t>
        <w:br/>
        <w:br/>
        <w:t>On the other hand, robots bring some negative changes to the classroom. This is because human teachers give more than just knowledge in daily life for many people. For example, a real teacher can talk to a student about feelings in daily life for many people. As a result, the student feels more supported and understood in daily life. This supports the view that human contact is important.</w:t>
        <w:br/>
        <w:br/>
        <w:t>In conclusion, I strongly negative with the disadvantages outweigh the advantages. This is because robots are good tools for learning, but human contact is also important for students' feelings.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