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#187 (a2_b1)</w:t>
      </w:r>
    </w:p>
    <w:p>
      <w:r>
        <w:t xml:space="preserve">Prompt: </w:t>
      </w:r>
    </w:p>
    <w:p>
      <w:r>
        <w:t>--------------------</w:t>
      </w:r>
    </w:p>
    <w:p>
      <w:r>
        <w:t>People's health can be affected by the way they live their lives. In my opinion, I strongly agree with agreeing with the statement. This essay will provide two reasons supporting my idea.</w:t>
        <w:br/>
        <w:br/>
        <w:t>Poor habits affect a person's body and health. In other words, poor eating and lack of activity make people sick in daily life for many people. For example, eating too much fast food and sitting all day is a bad habit in daily life for many people. As a result, people might get weight problems and feel tired in daily life. This shows that bad habits hurt our bodies.</w:t>
        <w:br/>
        <w:br/>
        <w:t>National health services must teach people about good habits. This is because people need to know how to live better lives in daily life for many people. For example, the service can run classes about balanced food and exercise in daily life. As a result, people will learn to make better choices about their diet in daily life. This supports the view that education is key to better health.</w:t>
        <w:br/>
        <w:br/>
        <w:t>In conclusion, I strongly agree that poor habits hurt our bodies, and health services must teach people about good habits. We must change our habits and learn better ways to live.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