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#187 (a2_b1)</w:t>
      </w:r>
    </w:p>
    <w:p>
      <w:r>
        <w:t xml:space="preserve">Prompt: </w:t>
      </w:r>
    </w:p>
    <w:p>
      <w:r>
        <w:t>--------------------</w:t>
      </w:r>
    </w:p>
    <w:p>
      <w:r>
        <w:t>Poor health is often blamed only on a person's daily habits. In my opinion, I strongly disagree with disagreeing with the statement. This essay will provide two reasons supporting my idea.</w:t>
        <w:br/>
        <w:br/>
        <w:t>National health services must look at bigger issues affecting people's health. In other words, poor health comes from things outside of personal choices in daily life for many people. For example, people living in poor areas often have less access to fresh food in daily life. As a result, their diet is bad, even if they try to eat well in daily life. This shows that environment plays a big role in health.</w:t>
        <w:br/>
        <w:br/>
        <w:t>The national health service must also focus on community support. This is because people need more than just advice about eating better in daily life. For example, local groups can organize free exercise classes for all ages in daily life. As a result, people feel more connected and more active in their community in daily life. This supports the view that community support is key to good health.</w:t>
        <w:br/>
        <w:br/>
        <w:t>In conclusion, I strongly disagree with the idea that poor health is only due to personal habits. Health is also affected by the environment and needs community support to improve.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