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#189 (c1)</w:t>
      </w:r>
    </w:p>
    <w:p>
      <w:r>
        <w:t xml:space="preserve">Prompt: </w:t>
      </w:r>
    </w:p>
    <w:p>
      <w:r>
        <w:t>--------------------</w:t>
      </w:r>
    </w:p>
    <w:p>
      <w:r>
        <w:t>The ethical consideration of animal rights is a subject of considerable global debate. In my opinion, I strongly agree with agreeing with the statement. This essay will provide two reasons supporting my idea.</w:t>
        <w:br/>
        <w:br/>
        <w:t>Granting rights to animals is fundamentally an issue of moral responsibility. In other words, sentient creatures deserve protection from unnecessary suffering in everyday life in many cases. For instance, factory farming often involves extreme confinement and poor treatment in everyday life in many cases. As a result, the animals endure immense physical and psychological distress in everyday life. Hence, it becomes evident that humane treatment is a necessity for all living beings.</w:t>
        <w:br/>
        <w:br/>
        <w:t>Furthermore, recognizing animal rights promotes a more compassionate society. This is primarily due to the fact that empathy towards animals strengthens human moral character in everyday life in many cases. This can be exemplified by the fact that many people volunteer at local animal shelters in everyday life. The outcome is that community bonds are strengthened, and compassion is fostered in everyday life. This clearly aligns with the view that animal welfare improves human society.</w:t>
        <w:br/>
        <w:br/>
        <w:t>In conclusion, I strongly agree that animal rights are important because they mandate humane treatment and promote a more compassionate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