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#190 (a2_b1)</w:t>
      </w:r>
    </w:p>
    <w:p>
      <w:r>
        <w:t xml:space="preserve">Prompt: </w:t>
      </w:r>
    </w:p>
    <w:p>
      <w:r>
        <w:t>--------------------</w:t>
      </w:r>
    </w:p>
    <w:p>
      <w:r>
        <w:t>Some people ask if English will stay a common language in the world. In my opinion, I strongly disagree with disagreeing with the statement. This essay will provide two reasons supporting my idea.</w:t>
        <w:br/>
        <w:br/>
        <w:t>English will not remain a common language. In other words, many countries will use their own local languages more in daily life for many people. For example, people in China use Mandarin in their daily life in daily life. As a result, the use of English will become less common in some areas in daily life. This shows that local languages are growing in importance.</w:t>
        <w:br/>
        <w:br/>
        <w:t>Another reason is that local languages are strong. This is because people want to keep their culture alive in daily life for many people. For example, a small village might teach its children the old local tongue in daily life. As a result, the number of people who speak English will fall in daily life. This supports the view that local languages are becoming stronger.</w:t>
        <w:br/>
        <w:br/>
        <w:t>In conclusion, I strongly disagree with the idea that English will remain a common language. Local languages are growing in importance, and local languages are becoming stronger, meaning English will lose its place as a common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