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#190 (c1)</w:t>
      </w:r>
    </w:p>
    <w:p>
      <w:r>
        <w:t xml:space="preserve">Prompt: </w:t>
      </w:r>
    </w:p>
    <w:p>
      <w:r>
        <w:t>--------------------</w:t>
      </w:r>
    </w:p>
    <w:p>
      <w:r>
        <w:t>The question of whether English will maintain its status as a global language amidst increasing worldwide interconnectedness is a subject of considerable academic debate. In my opinion, I strongly agree with agreeing with the statement. This essay will provide two reasons supporting my idea.</w:t>
        <w:br/>
        <w:br/>
        <w:t>English's widespread adoption is primarily driven by its utility in international communication. In other words, it serves as a common medium for people from diverse linguistic backgrounds to interact. For instance, multinational corporations frequently utilize English in their internal documentation and meetings. As a result, business transactions across continents become significantly smoother and more efficient. Hence, it becomes evident that English remains crucial for global economic participation.</w:t>
        <w:br/>
        <w:br/>
        <w:t>Another compelling factor supporting English's continued dominance is its extensive presence in educational institutions. This is primarily due to the fact that many universities worldwide mandate English proficiency for advanced studies. This can be exemplified by the fact that top-tier scientific journals often require submissions written in English. The outcome is that academic research and knowledge dissemination are centralized through this language. This clearly aligns with the view that English maintains its academic authority.</w:t>
        <w:br/>
        <w:br/>
        <w:t>In conclusion, I strongly agree with agreeing with the statement. This is clear from english's and compelling.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