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#191 (a2_b1)</w:t>
      </w:r>
    </w:p>
    <w:p>
      <w:r>
        <w:t xml:space="preserve">Prompt: </w:t>
      </w:r>
    </w:p>
    <w:p>
      <w:r>
        <w:t>--------------------</w:t>
      </w:r>
    </w:p>
    <w:p>
      <w:r>
        <w:t>The way to deal with unemployment is to make people move to cities. In my opinion, I strongly agree with agree. This essay will provide two reasons supporting my idea.</w:t>
        <w:br/>
        <w:br/>
        <w:t>Moving people to cities helps solve job problems. In other words, cities have many jobs and opportunities for people in daily life in daily life in daily life today today. For example, people move to big cities to find work in factories or shops in daily life in daily life today today. As a result, the number of available jobs increases for the whole area in daily life. This shows that moving people to cities helps the economy.</w:t>
        <w:br/>
        <w:br/>
        <w:t>Another reason is that cities can improve people's lives. This is because cities have better services, like good schools and hospitals in daily life in daily life in daily life today. For example, a person who moves to a city can access better medical care in daily life in daily life today today. As a result, people can live healthier lives and work better in daily life in daily life. This supports the view that city life improves people's lives.</w:t>
        <w:br/>
        <w:br/>
        <w:t>In conclusion, I strongly agree with agree. This is clear from moving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