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#191 (b2)</w:t>
      </w:r>
    </w:p>
    <w:p>
      <w:r>
        <w:t xml:space="preserve">Prompt: </w:t>
      </w:r>
    </w:p>
    <w:p>
      <w:r>
        <w:t>--------------------</w:t>
      </w:r>
    </w:p>
    <w:p>
      <w:r>
        <w:t>Some people believe that rapid urbanization is the only effective method to solve problems with unemployment. In my opinion, I strongly disagree with disagree. This essay will provide two reasons supporting my idea.</w:t>
        <w:br/>
        <w:br/>
        <w:t>The idea that moving people to cities will solve job problems is too simple. In other words, cities do not automatically create enough jobs for everyone who moves there. For instance, a city might have many new houses, but if the local industries are old, there are few jobs. As a result, many people will find themselves without work, even though they moved to a big city. Hence, it becomes evident that simply moving people does not guarantee employment.</w:t>
        <w:br/>
        <w:br/>
        <w:t>Another reason is that focusing only on city growth ignores other important areas. This is primarily due to the fact that rural areas also have valuable resources and potential for work. This can be exemplified by the fact that farming techniques can be improved, creating new jobs in the countryside. The outcome is that the economy becomes stronger when both city and rural areas develop together. This clearly aligns with the view that balanced development is needed for true economic growth.</w:t>
        <w:br/>
        <w:br/>
        <w:t>In conclusion, I strongly disagree with disagree. This is clear from idea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