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#191 (c1)</w:t>
      </w:r>
    </w:p>
    <w:p>
      <w:r>
        <w:t xml:space="preserve">Prompt: </w:t>
      </w:r>
    </w:p>
    <w:p>
      <w:r>
        <w:t>--------------------</w:t>
      </w:r>
    </w:p>
    <w:p>
      <w:r>
        <w:t>The debate surrounding unemployment often suggests that rapid urbanization is the most effective strategy for addressing job scarcity. In my opinion, I strongly agree with agree. This essay will provide two reasons supporting my idea.</w:t>
        <w:br/>
        <w:br/>
        <w:t>Urbanization stimulates economic activity by concentrating populations and industries in specific areas. In other words, the clustering of people and businesses creates a robust labor market. For instance, a growing city attracts various manufacturing and service sectors, thereby increasing job opportunities. As a result, the increased demand for workers stimulates further industrial development and job creation. Hence, it becomes evident that rapid urbanization is a powerful catalyst for improving employment levels.</w:t>
        <w:br/>
        <w:br/>
        <w:t>Furthermore, the movement of people into urban centers provides a ready supply of labor for developing industries. This is primarily due to the fact that rural populations often migrate seeking better economic prospects and livelihoods. This can be exemplified by the fact that developing nations see a steady influx of workers into their major conurbations. The outcome is that this concentrated labor force allows industries to scale up production and meet the demands of a modern economy. This clearly aligns with the view that urbanization is crucial for sustainable economic growth.</w:t>
        <w:br/>
        <w:br/>
        <w:t>In conclusion, I strongly agree with agree. This is clear from urbanization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