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#191 (c1)</w:t>
      </w:r>
    </w:p>
    <w:p>
      <w:r>
        <w:t xml:space="preserve">Prompt: </w:t>
      </w:r>
    </w:p>
    <w:p>
      <w:r>
        <w:t>--------------------</w:t>
      </w:r>
    </w:p>
    <w:p>
      <w:r>
        <w:t>The assertion that rapid urbanization is the sole effective remedy for unemployment is a highly debatable claim. In my opinion, I strongly disagree with disagree. This essay will provide two reasons supporting my idea.</w:t>
        <w:br/>
        <w:br/>
        <w:t>A primary concern is that rapid urbanization often fails to generate sufficient employment opportunities for the influx of people. In other words, the pace of population movement frequently outstrips the capacity of local industries to absorb new labor. For instance, a sudden influx of migrants into a major city can overwhelm existing service sectors, such as construction and retail. As a result, many individuals find themselves relegated to precarious, low-wage jobs, leading to increased poverty. Hence, it becomes evident that simply moving people to a city does not guarantee economic stability or job creation.</w:t>
        <w:br/>
        <w:br/>
        <w:t>Another critical issue is that economic development requires more than just population concentration; it needs robust infrastructure and planning. This is primarily due to the fact that uncontrolled urban expansion strains public resources, including housing and sanitation systems. This can be exemplified by the fact that many developing conurbations lack adequate public transportation, forcing reliance on costly private vehicles. The outcome is that the quality of life diminishes for all residents, regardless of their employment status. This clearly aligns with the view that sustainable development must guide any attempt to improve livelihoods.</w:t>
        <w:br/>
        <w:br/>
        <w:t>In conclusion, I strongly disagree with disagree. This is clear from primary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