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#194 (c1)</w:t>
      </w:r>
    </w:p>
    <w:p>
      <w:r>
        <w:t xml:space="preserve">Prompt: </w:t>
      </w:r>
    </w:p>
    <w:p>
      <w:r>
        <w:t>--------------------</w:t>
      </w:r>
    </w:p>
    <w:p>
      <w:r>
        <w:t>Engaging in physical sports activities is widely recognized as beneficial for maintaining both physical health and emotional contentment in adulthood. In my opinion, I strongly agree with agreeing with the statement. This essay will provide two reasons supporting my idea.</w:t>
        <w:br/>
        <w:br/>
        <w:t>Physical sports participation significantly contributes to an adult's overall physical well-being. In other words, regular exercise strengthens vital bodily systems and maintains muscle tone. For instance, engaging in activities such as swimming or running improves cardiovascular health substantially. As a result, individuals are less susceptible to chronic ailments associated with a sedentary lifestyle. Hence, it becomes evident that physical activity is crucial for sustaining optimal bodily function.</w:t>
        <w:br/>
        <w:br/>
        <w:t>Another reason is that sports participation greatly enhances mental acuity and emotional stability. This is primarily due to the fact that physical exertion triggers the release of mood-boosting chemicals in the brain. This can be exemplified by the fact that a brisk walk after a workout helps alleviate symptoms of stress and anxiety. The outcome is that participants report feeling more positive and focused throughout their daily routines. This clearly aligns with the view that physical activity supports a holistic approach to well-being.</w:t>
        <w:br/>
        <w:br/>
        <w:t>In conclusion, I strongly agree that taking part in sports is vital for adults. Maintaining physical well-being through activity, alongside boosting mental acuity, ensures a balanced and fulfilling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