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#195 (a2_b1)</w:t>
      </w:r>
    </w:p>
    <w:p>
      <w:r>
        <w:t xml:space="preserve">Prompt: </w:t>
      </w:r>
    </w:p>
    <w:p>
      <w:r>
        <w:t>--------------------</w:t>
      </w:r>
    </w:p>
    <w:p>
      <w:r>
        <w:t>Companies that sell things like food and clothes must decide how to advertise their goods. In my opinion, I strongly disagree with disagree. This essay will provide two reasons supporting my idea.</w:t>
        <w:br/>
        <w:br/>
        <w:t>Focusing on a good company image is one way to advertise. In other words, companies should build a good name for themselves in daily life in daily life in daily life today today. For example, a company that helps the community will be seen as good in daily life in daily life in daily life. As a result, people will like the company more over time. This shows that a good name is important for sales.</w:t>
        <w:br/>
        <w:br/>
        <w:t>Using special offers is another way to advertise. This is because deals can make people want to buy things right away in daily life in daily life in daily life. For example, a store offering a big discount on clothes will attract many buyers in daily life in daily life today today. As a result, the store will sell a lot of items in a short time in daily life. This supports the view that deals help with quick sales.</w:t>
        <w:br/>
        <w:br/>
        <w:t>In conclusion, I strongly disagree with disagree. This is clear from focusing and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