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#197 (c1)</w:t>
      </w:r>
    </w:p>
    <w:p>
      <w:r>
        <w:t xml:space="preserve">Prompt: </w:t>
      </w:r>
    </w:p>
    <w:p>
      <w:r>
        <w:t>--------------------</w:t>
      </w:r>
    </w:p>
    <w:p>
      <w:r>
        <w:t>The increasing global usage of some languages alongside the rapid decline of others presents a complex cultural issue. In my opinion, I strongly negative with negative. This essay will provide two reasons supporting my idea.</w:t>
        <w:br/>
        <w:br/>
        <w:t>On the one hand, One clear advantage is that the spread of certain languages can facilitate greater international communication. In other words, This is because widely adopted languages create common ground for diverse populations to interact. For instance, A practical example is the use of English in global business settings, which allows people from various nations to collaborate easily. As a result, This result supports the view that economic exchange becomes much smoother, promoting global trade. Hence, it becomes evident that Consequently, it becomes evident that this linguistic spread can boost economic connectivity.</w:t>
        <w:br/>
        <w:br/>
        <w:t>On the other hand, Another reason is that the decline of minority languages poses a significant cultural disadvantage. This is primarily due to the fact that languages are integral carriers of unique cultural knowledge and history. This can be exemplified by the fact that A practical example is the fact that indigenous languages often contain specialized vocabulary related to local ecosystems. The outcome is that when a language vanishes, the specialized knowledge it holds is lost forever. This clearly aligns with the view that this decline represents a profound cultural erosion.</w:t>
        <w:br/>
        <w:br/>
        <w:t>In conclusion, I strongly disagree with the notion that linguistic shift is purely positive. While the spread of certain languages can boost economic connectivity, the cultural erosion caused by the decline of minority languages is a far greater concern.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