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#198 (c1)</w:t>
      </w:r>
    </w:p>
    <w:p>
      <w:r>
        <w:t xml:space="preserve">Prompt: </w:t>
      </w:r>
    </w:p>
    <w:p>
      <w:r>
        <w:t>--------------------</w:t>
      </w:r>
    </w:p>
    <w:p>
      <w:r>
        <w:t>The process of voting is fundamental to the functioning of any democratic society. In my opinion, I strongly agree with presenting a positive perspective on the topic. This essay will provide two reasons supporting my idea.</w:t>
        <w:br/>
        <w:br/>
        <w:t>Voting empowers citizens by giving them a direct mechanism to influence governance. In other words, participation allows individuals to hold elected officials accountable for their actions. For instance, if a local representative fails to address community needs, voters can choose a different candidate in the next election. As a result, politicians are incentivized to prioritize the welfare of the electorate, leading to better policy implementation. Hence, it becomes evident that voting is crucial for maintaining governmental integrity.</w:t>
        <w:br/>
        <w:br/>
        <w:t>Furthermore, voting strengthens the overall social fabric of a nation. This is primarily due to the fact that the act of casting a ballot encourages civic engagement among the populace. This can be exemplified by the fact that voter registration drives increase public awareness regarding political issues. The outcome is that a more informed citizenry demands transparency and responsible leadership from their representatives. This clearly aligns with the view that robust participation solidifies democratic institutions.</w:t>
        <w:br/>
        <w:br/>
        <w:t>In conclusion, I strongly agree that voting is vital for a healthy democracy. Because it empowers citizens and strengthens the social fabric, participation remains essential for a functional democratic society.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