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#200 (b2)</w:t>
      </w:r>
    </w:p>
    <w:p>
      <w:r>
        <w:t xml:space="preserve">Prompt: </w:t>
      </w:r>
    </w:p>
    <w:p>
      <w:r>
        <w:t>--------------------</w:t>
      </w:r>
    </w:p>
    <w:p>
      <w:r>
        <w:t>Youth crime is a serious social issue that needs careful attention from the community and government. In my opinion, I strongly agree with identifying problems and proposing solutions. This essay will provide two reasons supporting my idea.</w:t>
        <w:br/>
        <w:br/>
        <w:t>The major reason is that lack of proper education and guidance contributes to juvenile delinquency. In other words, young people who do not receive enough support often struggle to find good job opportunities. For instance, some students from poor families might drop out of school because they need to work immediately. As a result, these youths may join criminal groups for money, which is very dangerous. Hence, it becomes evident that addressing educational gaps is key to reducing youth crime.</w:t>
        <w:br/>
        <w:br/>
        <w:t>One effective solution is improving community involvement and providing mentorship programs. This is primarily due to the fact that strong family and community ties give young people a sense of belonging and purpose. This can be exemplified by the fact that local community centers run after-school programs that teach skills and sports. The outcome is that young people feel supervised and have positive role models in their lives. This clearly aligns with the view that proactive community action is necessary for prevention.</w:t>
        <w:br/>
        <w:br/>
        <w:t>In conclusion, I strongly agree that identifying problems and proposing solutions is vital. By addressing the lack of proper education and by improving community involvement, we can make a positive change in tackling youth crime.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