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#211 (a2_b1)</w:t>
      </w:r>
    </w:p>
    <w:p>
      <w:r>
        <w:t xml:space="preserve">Prompt: </w:t>
      </w:r>
    </w:p>
    <w:p>
      <w:r>
        <w:t>--------------------</w:t>
      </w:r>
    </w:p>
    <w:p>
      <w:r>
        <w:t>Retirement communities are places where older people can live when they stop working. In my opinion, I strongly negative with the disadvantages outweigh the advantages. This essay will provide two reasons supporting my idea.</w:t>
        <w:br/>
        <w:br/>
        <w:t>On the one hand, these communities offer a good social life. In other words, people can meet new friends and keep busy in daily life for many people. For example, there are many group activities like classes and trips in daily life for many people. As a result, residents feel happy and less lonely in daily life. This shows that the community helps people stay connected.</w:t>
        <w:br/>
        <w:br/>
        <w:t>On the other hand, living in these places has some disadvantages. This is because the cost of living can be very high in daily life for many people. For example, monthly fees for housing and care are often expensive in daily life for many people. As a result, many people might struggle to pay for it in daily life. This supports the view that money is a big problem.</w:t>
        <w:br/>
        <w:br/>
        <w:t>In conclusion, I strongly negative with the disadvantages outweigh the advantages. This is because these communities help people stay connected and, however, the high cost of living can be a big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