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#213 (a2_b1)</w:t>
      </w:r>
    </w:p>
    <w:p>
      <w:r>
        <w:t xml:space="preserve">Prompt: </w:t>
      </w:r>
    </w:p>
    <w:p>
      <w:r>
        <w:t>--------------------</w:t>
      </w:r>
    </w:p>
    <w:p>
      <w:r>
        <w:t>Many people think that pets are like family members as countries become more developed. In my opinion, I strongly disagree with disagreeing with the statement. This essay will provide two reasons supporting my idea.</w:t>
        <w:br/>
        <w:br/>
        <w:t>Pets are still mostly animals that need care. In other words, they are living creatures that need food and a safe place to live in daily life for many people. For example, a dog needs walks and a cat needs a clean box in daily life for many people. As a result, people must spend time and money on the animal in daily life for many people. This shows that pets are mainly animals that need good care.</w:t>
        <w:br/>
        <w:br/>
        <w:t>People should see pets as animals that need routine care. This is because pets do not understand human feelings or needs in daily life for many people. For example, a fish bowl needs clean water, not human attention in daily life for many people. As a result, the pet's life depends on basic needs, not feelings in daily life. This supports the view that pets need practical care.</w:t>
        <w:br/>
        <w:br/>
        <w:t>In conclusion, I strongly disagree with the statement. Pets are mainly animals that need good care, and they also need practical 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