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#215 (b2)</w:t>
      </w:r>
    </w:p>
    <w:p>
      <w:r>
        <w:t xml:space="preserve">Prompt: </w:t>
      </w:r>
    </w:p>
    <w:p>
      <w:r>
        <w:t>--------------------</w:t>
      </w:r>
    </w:p>
    <w:p>
      <w:r>
        <w:t>Some people argue that practical experience is the best way to learn, suggesting it is better than formal schooling and reading books. In my opinion, I strongly disagree with disagree. This essay will provide two reasons supporting my idea.</w:t>
        <w:br/>
        <w:br/>
        <w:t>Practical experience offers valuable skills that books cannot teach. In other words, real-life work situations require people to solve problems immediately. For instance, a mechanic learns how to fix an engine by actually doing the work, not just reading about it. As a result, this hands-on training builds confidence and quick thinking. Hence, it becomes evident that practical exposure is very helpful for career growth.</w:t>
        <w:br/>
        <w:br/>
        <w:t>Formal education alone is not enough to make someone successful. This is primarily due to the fact that jobs need people who can apply what they learn in a real setting. This can be exemplified by the fact that a student who works in an office learns professional manners and teamwork. The outcome is that they enter the job market with useful skills and a good understanding of the workplace. This clearly aligns with the view that practical experience is key to success.</w:t>
        <w:br/>
        <w:br/>
        <w:t>In conclusion, I strongly disagree with disagree. This is clear from practical and formal.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