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#215 (c1)</w:t>
      </w:r>
    </w:p>
    <w:p>
      <w:r>
        <w:t xml:space="preserve">Prompt: </w:t>
      </w:r>
    </w:p>
    <w:p>
      <w:r>
        <w:t>--------------------</w:t>
      </w:r>
    </w:p>
    <w:p>
      <w:r>
        <w:t>The notion that teaching effectiveness is solely determined by the teacher's inherent talent overlooks crucial elements of the educational process. In my opinion, I strongly disagree with disagreeing with the statement. This essay will provide two reasons supporting my idea.</w:t>
        <w:br/>
        <w:br/>
        <w:t>A teacher's ability to adapt their methodology to diverse student needs is far more impactful than innate genius. In other words, a skilled educator must possess pedagogical flexibility to engage varied learning styles. For instance, a teacher might adjust a lesson plan from purely lecture-based instruction to incorporating group projects for better understanding. As a result, students who struggle with traditional methods can find alternative pathways to knowledge acquisition. Hence, it becomes evident that adaptability is a cornerstone of effective pedagogy.</w:t>
        <w:br/>
        <w:br/>
        <w:t>The quality of the learning environment significantly contributes to a student's academic success, regardless of the instructor's skill level. This is primarily due to the fact that supportive and stimulating surroundings foster intellectual curiosity and confidence. This can be exemplified by the fact that schools equipped with modern resources and collaborative spaces encourage deeper engagement with material. The outcome is that students feel empowered to take risks with their ideas, which is vital for critical thinking development. This clearly aligns with the view that institutional support plays a major role in educational outcomes.</w:t>
        <w:br/>
        <w:br/>
        <w:t>In conclusion, I strongly disagree with the notion that teaching effectiveness relies only on talent; rather, a teacher's adaptability and the supportive learning environment are equally vital components of student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