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 (b2)</w:t>
      </w:r>
    </w:p>
    <w:p>
      <w:r>
        <w:t xml:space="preserve">Prompt: </w:t>
      </w:r>
    </w:p>
    <w:p>
      <w:r>
        <w:t>--------------------</w:t>
      </w:r>
    </w:p>
    <w:p>
      <w:r>
        <w:t>The movement of people to developed nations because of industrial growth is a major topic of discussion. In my opinion, I strongly disagree with the view that industrialization-driven migration increased problems in developed countries. This essay will provide two reasons supporting my idea.</w:t>
        <w:br/>
        <w:br/>
        <w:t>Migration can bring many benefits to the countries that receive people. In other words, new workers help fill jobs that local people cannot do. For instance, many people from developing nations work in construction or farming in rich countries. As a result, these economies grow stronger and people get better services. Hence, it becomes evident that migration is a positive force for developed nations.</w:t>
        <w:br/>
        <w:br/>
        <w:t>These incoming workers also help improve the local economy in many ways. This is primarily due to the fact that they pay taxes and spend money in local shops. This can be exemplified by the fact that immigrant families start small businesses, like restaurants or repair shops. The outcome is that local job markets become more varied and people have more choices. This clearly aligns with the view that migration supports developed countries.</w:t>
        <w:br/>
        <w:br/>
        <w:t>In conclusion, I strongly disagree with the view that industrialization-driven migration increased problems in developed countries. Migration provides needed workers, and these people also help improve the local economy, showing a positive impact overall.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