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 (c1)</w:t>
      </w:r>
    </w:p>
    <w:p>
      <w:r>
        <w:t xml:space="preserve">Prompt: </w:t>
      </w:r>
    </w:p>
    <w:p>
      <w:r>
        <w:t>--------------------</w:t>
      </w:r>
    </w:p>
    <w:p>
      <w:r>
        <w:t>The massive movement of populations toward developed nations following the industrial revolution significantly altered established ways of life. In my opinion, I strongly disagree with the view that industrialization-driven migration increased problems in developed countries. This essay will provide two reasons supporting my idea.</w:t>
        <w:br/>
        <w:br/>
        <w:t>Such migration provided substantial economic benefits to receiving countries. In other words, the influx of workers supplied a readily available labor force for burgeoning industries. For instance, the rapid growth of factory towns required countless hands, which migrants readily provided. As a result, this labor supply fueled industrial expansion and economic prosperity. Hence, it becomes evident that migration was a crucial engine for sustained economic growth.</w:t>
        <w:br/>
        <w:br/>
        <w:t>Furthermore, these movements fostered cultural richness and societal dynamism. This is primarily due to the fact that diverse groups brought unique traditions and skills to new communities. This can be exemplified by the fact that many cities became melting pots, combining various culinary and artistic styles. The outcome is that this cultural blending enriched the overall quality of life for all residents. This clearly aligns with the view that migration is beneficial for social and cultural development.</w:t>
        <w:br/>
        <w:br/>
        <w:t>In conclusion, I strongly disagree with the view that industrialization-driven migration increased problems in developed countries. This is because the influx of workers fueled industrial expansion and economic prosperity, while diverse groups simultaneously fostered cultural richness and societal dynamism.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