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(a2_b1)</w:t>
      </w:r>
    </w:p>
    <w:p>
      <w:r>
        <w:t xml:space="preserve">Prompt: </w:t>
      </w:r>
    </w:p>
    <w:p>
      <w:r>
        <w:t>--------------------</w:t>
      </w:r>
    </w:p>
    <w:p>
      <w:r>
        <w:t>Some people think we should just live with climate change instead of trying to fix it. In my opinion, I strongly agree with agree. This essay will provide two reasons supporting my idea.</w:t>
        <w:br/>
        <w:br/>
        <w:t>We must work to solve climate change problems. In other words, we need to change how we use energy and how we live in daily life in daily life today. For example, we can use wind power instead of burning oil in daily life in daily life in daily life. As a result, the air will become cleaner for everyone. This shows that solving the problem is better for the planet.</w:t>
        <w:br/>
        <w:br/>
        <w:t>We must work to solve climate change problems. This is because the effects of warming are too big to ignore in daily life in daily life in daily life today. For example, ocean water rises and floods low-lying towns in daily life. As a result, many people will lose their homes and jobs. This supports the view that we must take action now.</w:t>
        <w:br/>
        <w:br/>
        <w:t>In conclusion, I strongly agree that we must work to solve climate change problems. We must change our energy use, and we must take action because the effects of warming are too big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