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#221 (b2)</w:t>
      </w:r>
    </w:p>
    <w:p>
      <w:r>
        <w:t xml:space="preserve">Prompt: </w:t>
      </w:r>
    </w:p>
    <w:p>
      <w:r>
        <w:t>--------------------</w:t>
      </w:r>
    </w:p>
    <w:p>
      <w:r>
        <w:t>Some people believe that we should learn to live with the changes in climate rather than trying to fix the problems. In my opinion, I strongly disagree with disagree. This essay will provide two reasons supporting my idea.</w:t>
        <w:br/>
        <w:br/>
        <w:t>We must take action to solve climate change problems. In other words, This is because the current rate of warming is too fast for human societies to handle safely in everyday life in everyday life. For instance, coastal cities face rising sea levels, which threatens homes and infrastructure. As a result, many people will lose their land and their livelihoods. Hence, it becomes evident that solving the problem is necessary for survival.</w:t>
        <w:br/>
        <w:br/>
        <w:t>Addressing climate change requires major changes in our energy use. This is primarily due to the fact that burning fossil fuels releases harmful pollution into the air in everyday life in everyday life. This can be exemplified by the fact that many factories still rely on coal for power generation. The outcome is that the air quality gets worse, and people suffer from breathing problems. This clearly aligns with the view that we must reduce emissions.</w:t>
        <w:br/>
        <w:br/>
        <w:t>In conclusion, I strongly disagree with disagree. This is clear from must and addressing.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