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#226 (a2_b1)</w:t>
      </w:r>
    </w:p>
    <w:p>
      <w:r>
        <w:t xml:space="preserve">Prompt: </w:t>
      </w:r>
    </w:p>
    <w:p>
      <w:r>
        <w:t>--------------------</w:t>
      </w:r>
    </w:p>
    <w:p>
      <w:r>
        <w:t>People talk to people from many countries now. In my opinion, I strongly agree with agreeing with the statement. This essay will provide two reasons supporting my idea.</w:t>
        <w:br/>
        <w:br/>
        <w:t>Learning about other cultures is very good for people. In other words, it helps us see different ways of life in daily life for many people. For example, I visited a friend's country where they eat rice and fish in daily life for many people. As a result, I learned about their food and traditions in daily life for many people. This shows that we can learn many things from other people.</w:t>
        <w:br/>
        <w:br/>
        <w:t>Talking to people from other countries helps us understand them better. This is because we can hear their stories and talk about their life in daily life for many people. For example, I talked with a student from Japan about their school in daily life for many people. As a result, I understood their education system and customs in daily life. This supports the view that communication makes people more understanding.</w:t>
        <w:br/>
        <w:br/>
        <w:t>In conclusion, I strongly agree that foreign cultures are good. Learning about other cultures helps us learn many things, and talking to people from other countries makes people more understanding.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