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#226 (b2)</w:t>
      </w:r>
    </w:p>
    <w:p>
      <w:r>
        <w:t xml:space="preserve">Prompt: </w:t>
      </w:r>
    </w:p>
    <w:p>
      <w:r>
        <w:t>--------------------</w:t>
      </w:r>
    </w:p>
    <w:p>
      <w:r>
        <w:t>With the growth of globalization, communication between different countries is becoming more common. In my opinion, I strongly disagree with disagree. This essay will provide two reasons supporting my idea.</w:t>
        <w:br/>
        <w:br/>
        <w:t>Interacting with foreign cultures is very beneficial for personal growth. In other words, people gain a wider view of life and different ways of thinking in everyday life in everyday life in everyday life. For instance, a student visiting Japan can learn about unique traditions and daily life. As a result, they become more open-minded and understand other people better. Hence, it becomes evident that cultural exchange helps us grow as individuals.</w:t>
        <w:br/>
        <w:br/>
        <w:t>Learning about foreign cultures helps us improve our communication skills. This is primarily due to the fact that people must learn new words and phrases to talk with others in everyday life in everyday life in everyday life. This can be exemplified by the fact that a person trying to speak Spanish must practice new grammar and vocabulary. The outcome is that their speaking confidence increases, and they feel more comfortable talking to strangers. This clearly aligns with the view that cultural learning improves communication ability.</w:t>
        <w:br/>
        <w:br/>
        <w:t>In conclusion, I strongly disagree with disagree. This is clear from interacting and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