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(c1)</w:t>
      </w:r>
    </w:p>
    <w:p>
      <w:r>
        <w:t xml:space="preserve">Prompt: </w:t>
      </w:r>
    </w:p>
    <w:p>
      <w:r>
        <w:t>--------------------</w:t>
      </w:r>
    </w:p>
    <w:p>
      <w:r>
        <w:t>The ocean provides abundant resources and is crucial for human development, yet safeguarding the marine environment remains an essential concern. In my opinion, I strongly agree with supporting the first option. This essay will provide two reasons supporting my idea.</w:t>
        <w:br/>
        <w:br/>
        <w:t>Strengthening the exploitation of ocean resources poses significant risks to the delicate ecosystem balance. In other words, unchecked commercial activities can lead to severe resource depletion. For instance, deep-sea mining operations remove habitats necessary for various forms of marine life. As a result, the biodiversity of the area suffers greatly, impacting the entire food chain. Hence, it becomes evident that resource exploitation must be carefully managed to ensure sustainability.</w:t>
        <w:br/>
        <w:br/>
        <w:t>Restricting the exploitation of ocean resources is the most responsible approach for long-term human development. This is primarily due to the fact that overfishing severely compromises the viability of fish populations. This can be exemplified by the fact that certain coastal areas have seen drastic declines in commercially valuable species. The outcome is that local economies become unstable, relying on diminishing natural stocks. This clearly aligns with the view that conservation efforts should take precedence over immediate profit.</w:t>
        <w:br/>
        <w:br/>
        <w:t>In conclusion, I strongly agree that restricting the exploitation of ocean resources is necessary. Protecting the ecosystem balance through conservation efforts is vital, just as managing overfishing ensures the long-term health of marine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