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 (b2)</w:t>
      </w:r>
    </w:p>
    <w:p>
      <w:r>
        <w:t xml:space="preserve">Prompt: </w:t>
      </w:r>
    </w:p>
    <w:p>
      <w:r>
        <w:t>--------------------</w:t>
      </w:r>
    </w:p>
    <w:p>
      <w:r>
        <w:t>Over the last hundred years, many important inventions have appeared, such as antibiotics, airplanes, and computers. In my opinion, I strongly agree with the view that inventions have improved people's lives overall. This essay will provide two reasons supporting my idea.</w:t>
        <w:br/>
        <w:br/>
        <w:t>Antibiotics are perhaps the most important invention of the last century. In other words, these medicines have saved countless lives from serious infections in everyday life. For instance, penicillin helped treat bacterial illnesses that were once deadly. As a result, people now live much longer and healthier lives. Hence, it becomes evident that medicine has greatly improved human survival rates.</w:t>
        <w:br/>
        <w:br/>
        <w:t>Computers represent another vital invention that changed how we live. This is primarily due to the fact that they allow people to communicate across great distances in everyday life. This can be exemplified by the fact that email and video calls connect people instantly worldwide. The outcome is that businesses can operate globally without physical travel. This clearly aligns with the view that connectivity is key to modern life.</w:t>
        <w:br/>
        <w:br/>
        <w:t>In conclusion, I strongly agree that inventions have improved people's lives overall. The advancements in medicine, like antibiotics, and the improvements in connectivity, such as computers, show this clear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