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(a2_b1)</w:t>
      </w:r>
    </w:p>
    <w:p>
      <w:r>
        <w:t xml:space="preserve">Prompt: </w:t>
      </w:r>
    </w:p>
    <w:p>
      <w:r>
        <w:t>--------------------</w:t>
      </w:r>
    </w:p>
    <w:p>
      <w:r>
        <w:t>Building a factory close to where people live is a big topic. In my opinion, I strongly positive with the advantages outweigh the disadvantages. This essay will provide two reasons supporting my idea.</w:t>
        <w:br/>
        <w:br/>
        <w:t>On the one hand, One clear advantage is that a factory near a home can bring many good things. In other words, it creates many job opportunities for local people in daily life. For example, local people can find work in the new factory. As a result, families will have more money to buy things. This shows that the local economy will become stronger.</w:t>
        <w:br/>
        <w:br/>
        <w:t>On the other hand, Another issue is that a factory can cause some problems. This is because it might create a lot of noise and dust in daily life. For example, heavy machines running all day can be very loud. As a result, people living near the factory might find it hard to sleep. This supports the view that noise is a major drawback.</w:t>
        <w:br/>
        <w:br/>
        <w:t>In conclusion, I strongly agree that the good things like jobs outweigh the problems like noise. A factory near a home can help the local economy and provide many jobs, but we must also think about the noise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