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#230 (a2_b1)</w:t>
      </w:r>
    </w:p>
    <w:p>
      <w:r>
        <w:t xml:space="preserve">Prompt: </w:t>
      </w:r>
    </w:p>
    <w:p>
      <w:r>
        <w:t>--------------------</w:t>
      </w:r>
    </w:p>
    <w:p>
      <w:r>
        <w:t>Having a factory near a home can change life for people living there. In my opinion, I strongly negative with the disadvantages outweigh the advantages. This essay will provide two reasons supporting my idea.</w:t>
        <w:br/>
        <w:br/>
        <w:t>On the one hand, a nearby factory can create many jobs for people. In other words, people can find work close to where they live in daily life. For example, many local people can get paid to work at the factory in daily life. As a result, families will have more money for food and clothes in daily life. This shows that jobs are a good thing for a community.</w:t>
        <w:br/>
        <w:br/>
        <w:t>On the other hand, a factory can cause a big problem with air quality. This is because factories use machines that make smoke and dust in daily life. For example, the air near the factory might smell bad and look dirty in daily life. As a result, people might get sick, like having coughs or breathing problems. This supports the view that pollution is a major disadvantage.</w:t>
        <w:br/>
        <w:br/>
        <w:t>In conclusion, I strongly negative with the disadvantages outweigh the advantages. This is because factories can create many jobs for people, but they also cause big problems with air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