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#230 (b2)</w:t>
      </w:r>
    </w:p>
    <w:p>
      <w:r>
        <w:t xml:space="preserve">Prompt: </w:t>
      </w:r>
    </w:p>
    <w:p>
      <w:r>
        <w:t>--------------------</w:t>
      </w:r>
    </w:p>
    <w:p>
      <w:r>
        <w:t>The idea of a company building a factory close to residential areas brings up many points for discussion. In my opinion, I strongly positive with the advantages outweigh the disadvantages. This essay will provide two reasons supporting my idea.</w:t>
        <w:br/>
        <w:br/>
        <w:t>On the one hand, a new factory can bring many good things to the local area. In other words, it creates many new jobs for people who live nearby. For instance, the factory will need workers for different departments, such as production and maintenance. As a result, many families will have a stable income, which helps the local economy. Hence, it becomes evident that job creation is a major benefit for the community.</w:t>
        <w:br/>
        <w:br/>
        <w:t>On the other hand, there are clear disadvantages, such as increased noise and traffic. This is primarily due to the fact that more heavy vehicles will use the roads every day. This can be exemplified by the fact that the local roads might not handle the extra weight of trucks. The outcome is that daily commutes will become very difficult and stressful for residents. This clearly aligns with the view that traffic congestion is a serious drawback.</w:t>
        <w:br/>
        <w:br/>
        <w:t>In conclusion, I strongly positive with the advantages outweigh the disadvantages. This is because job creation significantly boosts the local economy, while traffic congestion presents a serious drawback for residents.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