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#231 (b2)</w:t>
      </w:r>
    </w:p>
    <w:p>
      <w:r>
        <w:t xml:space="preserve">Prompt: </w:t>
      </w:r>
    </w:p>
    <w:p>
      <w:r>
        <w:t>--------------------</w:t>
      </w:r>
    </w:p>
    <w:p>
      <w:r>
        <w:t>Every hometown has unique features, and sometimes people wish they could change something about it. In my opinion, I strongly agree with agree. This essay will provide two reasons supporting my idea.</w:t>
        <w:br/>
        <w:br/>
        <w:t>I would change the local parks to make them much greener and safer for all residents. In other words, the parks need more trees and better play areas. For instance, the current playground equipment is old and sometimes unsafe for children. As a result, families might avoid spending time there, which is a shame. Hence, it becomes evident that improving these green spaces is very important for the community.</w:t>
        <w:br/>
        <w:br/>
        <w:t>I would also improve the local transportation system to make it easier for everyone to use. This is primarily due to the fact that the bus routes are often slow and do not cover all areas. This can be exemplified by the fact that many people living far from the main roads must walk long distances. The outcome is that people will rely more on walking or cycling, which is good for health. This clearly aligns with the view that better transport helps people live better lives.</w:t>
        <w:br/>
        <w:br/>
        <w:t>In conclusion, I strongly agree that making the local parks greener and improving the local transportation system are necessary changes. These improvements will help the community and allow people to live better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