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#232 (b2)</w:t>
      </w:r>
    </w:p>
    <w:p>
      <w:r>
        <w:t xml:space="preserve">Prompt: </w:t>
      </w:r>
    </w:p>
    <w:p>
      <w:r>
        <w:t>--------------------</w:t>
      </w:r>
    </w:p>
    <w:p>
      <w:r>
        <w:t>The relationship between watching television and communicating with others is a topic of much discussion. In my opinion, I strongly agree with agreeing with the statement. This essay will provide two reasons supporting my idea.</w:t>
        <w:br/>
        <w:br/>
        <w:t>Television viewing can reduce the need for face-to-face communication. In other words, people spend more time watching screens than talking to family or friends. For instance, a family might gather in the living room to watch a show instead of having a conversation. As a result, the quality of personal interactions can get worse. Hence, it becomes evident that excessive TV time harms social skills.</w:t>
        <w:br/>
        <w:br/>
        <w:t>Excessive TV viewing can make people feel isolated from their community. This is primarily due to the fact that people prefer the comfort of watching TV alone. This can be exemplified by the fact that someone might stay home watching TV even if friends are inviting them out. The outcome is that the person misses out on real-life social opportunities. This clearly aligns with the view that TV use weakens community bonds.</w:t>
        <w:br/>
        <w:br/>
        <w:t>In conclusion, I strongly agree that television viewing negatively affects communication. Spending too much time watching TV reduces social skills, and it also makes people feel isolated from their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