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#232 (c1)</w:t>
      </w:r>
    </w:p>
    <w:p>
      <w:r>
        <w:t xml:space="preserve">Prompt: </w:t>
      </w:r>
    </w:p>
    <w:p>
      <w:r>
        <w:t>--------------------</w:t>
      </w:r>
    </w:p>
    <w:p>
      <w:r>
        <w:t>The assertion that television has significantly reduced the time available for communication among friends and family is a widely debated topic. In my opinion, I strongly disagree with disagreeing with the statement. This essay will provide two reasons supporting my idea.</w:t>
        <w:br/>
        <w:br/>
        <w:t>Television remains a valuable source of entertainment and information for many people. In other words, it provides a structured way to pass time when people are together. For instance, families often gather to watch a movie or a program together, which facilitates shared experiences. As a result, these shared activities can enhance the quality time spent with loved ones. Hence, it becomes evident that television can be a catalyst for strengthening family bonds.</w:t>
        <w:br/>
        <w:br/>
        <w:t>Digital media offers numerous avenues for maintaining relationships across distances. This is primarily due to the fact that modern technology allows people to connect with others instantly. This can be exemplified by the fact that video calls enable family members to see each other's faces regardless of geographical separation. The outcome is that geographical distance no longer poses a significant barrier to emotional connection. This clearly aligns with the view that technology provides better ways to keep in touch.</w:t>
        <w:br/>
        <w:br/>
        <w:t>In conclusion, I strongly disagree with the notion that television diminishes communication. While television provides shared experiences, and digital media offers better ways to keep in touch, these tools actually support strong family bonds and emotional connection.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