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#235 (a2_b1)</w:t>
      </w:r>
    </w:p>
    <w:p>
      <w:r>
        <w:t xml:space="preserve">Prompt: </w:t>
      </w:r>
    </w:p>
    <w:p>
      <w:r>
        <w:t>--------------------</w:t>
      </w:r>
    </w:p>
    <w:p>
      <w:r>
        <w:t>Local museums are important places that help people learn about their area's past. In my opinion, I strongly agree with presenting a positive perspective on the topic. This essay will provide two reasons supporting my idea.</w:t>
        <w:br/>
        <w:br/>
        <w:t>Museums help people learn about their local history. In other words, they keep old things and stories safe for us to see in daily life for many people. For example, a museum might show old tools used by people long ago in daily life for many people. As a result, people understand how life was different in the past in daily life. This shows that museums are good places for learning.</w:t>
        <w:br/>
        <w:br/>
        <w:t>Museums help people feel connected to their community. This is because seeing local items makes people feel like they belong to a place in daily life for many people. For example, a museum could display photos of the town's founders in daily life for many people. As a result, people feel proud of their town and its people in daily life. This supports the view that museums build community spirit.</w:t>
        <w:br/>
        <w:br/>
        <w:t>In conclusion, I strongly agree that local museums are very useful. They help people learn about local history and also build community spirit.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