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#236 (a2_b1)</w:t>
      </w:r>
    </w:p>
    <w:p>
      <w:r>
        <w:t xml:space="preserve">Prompt: </w:t>
      </w:r>
    </w:p>
    <w:p>
      <w:r>
        <w:t>--------------------</w:t>
      </w:r>
    </w:p>
    <w:p>
      <w:r>
        <w:t>Some people like to cook food at home, while others prefer to eat at a restaurant. In my opinion, I strongly disagree with supporting the second option. This essay will provide two reasons supporting my idea.</w:t>
        <w:br/>
        <w:br/>
        <w:t>Cooking at home gives people control over the food they eat. In other words, people can choose all the ingredients and how the meal tastes in daily life. For example, a family can use fresh vegetables and make a healthy dinner. As a result, the food is good for the body and tastes better. This shows that cooking at home is a good choice for health.</w:t>
        <w:br/>
        <w:br/>
        <w:t>Another reason is that cooking at home saves money. This is because eating out at a restaurant costs much more money than cooking at home in daily life. For example, one meal at a restaurant can cost ten pounds, but cooking is much cheaper. As a result, people can save money for other things they want to buy. This supports the view that cooking at home is good for the wallet.</w:t>
        <w:br/>
        <w:br/>
        <w:t>In conclusion, I strongly disagree with supporting the second option. Cooking at home gives people control over the food, and it also saves money for the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