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#236 (b2)</w:t>
      </w:r>
    </w:p>
    <w:p>
      <w:r>
        <w:t xml:space="preserve">Prompt: </w:t>
      </w:r>
    </w:p>
    <w:p>
      <w:r>
        <w:t>--------------------</w:t>
      </w:r>
    </w:p>
    <w:p>
      <w:r>
        <w:t>Some people enjoy cooking meals in their own homes, while others prefer the experience of eating at restaurants. In my opinion, I strongly agree with agree. This essay will provide two reasons supporting my idea.</w:t>
        <w:br/>
        <w:br/>
        <w:t>Cooking at home offers a high degree of control over the food prepared. In other words, people can choose exactly what ingredients they use and how they prepare the meal. For instance, a family can ensure that the food is healthy by avoiding added sugars or salt. As a result, the people eating the food know exactly what they are consuming, which is good for health. Hence, it becomes evident that cooking at home gives people control over their diet.</w:t>
        <w:br/>
        <w:br/>
        <w:t>Eating at restaurants provides a unique social and dining experience. This is primarily due to the fact that restaurants offer a special atmosphere and professional service. This can be exemplified by the fact that a nice restaurant provides table settings and staff who help with everything. The outcome is that people do not need to worry about cooking or cleaning up after the meal. This clearly aligns with the view that restaurants offer convenience and a fun outing.</w:t>
        <w:br/>
        <w:br/>
        <w:t>In conclusion, I strongly agree with agree. This is clear from cooking and eating.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