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#236 (b2)</w:t>
      </w:r>
    </w:p>
    <w:p>
      <w:r>
        <w:t xml:space="preserve">Prompt: </w:t>
      </w:r>
    </w:p>
    <w:p>
      <w:r>
        <w:t>--------------------</w:t>
      </w:r>
    </w:p>
    <w:p>
      <w:r>
        <w:t>Some people enjoy the process of cooking meals in their own homes, while others prefer the experience of eating out at restaurants. In my opinion, I strongly disagree with supporting the second option. This essay will provide two reasons supporting my idea.</w:t>
        <w:br/>
        <w:br/>
        <w:t>Cooking at home offers a high degree of control over the food prepared. In other words, people can choose exactly what goes into their meals in everyday life. For instance, a family can select fresh, organic ingredients and avoid added sugars. As a result, the food is healthier and better suited to individual dietary needs. Hence, it becomes evident that cooking at home is a very healthy choice.</w:t>
        <w:br/>
        <w:br/>
        <w:t>Another reason is the financial benefit of preparing meals at home. This is primarily due to the fact that eating out at restaurants is often very expensive. This can be exemplified by the fact that a simple dinner for four people can cost much more than groceries. The outcome is that cooking at home saves a significant amount of money each month. This clearly aligns with the view that cooking at home is more economical.</w:t>
        <w:br/>
        <w:br/>
        <w:t>In conclusion, I strongly disagree with supporting the second option. This is because cooking at home allows for greater control over ingredients, and it also provides substantial financial savings compared to dining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