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#237 (b2)</w:t>
      </w:r>
    </w:p>
    <w:p>
      <w:r>
        <w:t xml:space="preserve">Prompt: </w:t>
      </w:r>
    </w:p>
    <w:p>
      <w:r>
        <w:t>--------------------</w:t>
      </w:r>
    </w:p>
    <w:p>
      <w:r>
        <w:t>It is important to look at the positive aspects of having a good boss in a workplace setting. In my opinion, I strongly agree with presenting a positive perspective on the topic. This essay will provide two reasons supporting my idea.</w:t>
        <w:br/>
        <w:br/>
        <w:t>A good boss helps employees feel valued and motivated at work. In other words, they treat staff members with respect and give them chances to grow. For instance, a manager might give an employee extra training or a chance to lead a small project. As a result, the staff member feels more confident and works harder for the company. Hence, it becomes evident that good leadership boosts job satisfaction greatly.</w:t>
        <w:br/>
        <w:br/>
        <w:t>Good bosses also create a positive and supportive work environment. This is primarily due to the fact that they listen to staff concerns and help solve problems. This can be exemplified by the fact that a boss holds a meeting to hear ideas from all team members. The outcome is that people feel safe to speak up and share their thoughts without fear. This clearly aligns with the view that supportive management improves team morale.</w:t>
        <w:br/>
        <w:br/>
        <w:t>In conclusion, I strongly agree that a good boss is very important. Good bosses boost job satisfaction, and they also create a positive work environment for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