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#237 (c1)</w:t>
      </w:r>
    </w:p>
    <w:p>
      <w:r>
        <w:t xml:space="preserve">Prompt: </w:t>
      </w:r>
    </w:p>
    <w:p>
      <w:r>
        <w:t>--------------------</w:t>
      </w:r>
    </w:p>
    <w:p>
      <w:r>
        <w:t>The concept of a good boss is a widely discussed topic, suggesting that positive leadership qualities are crucial for professional success. In my opinion, I strongly agree with presenting a positive perspective on the topic. This essay will provide two reasons supporting my idea.</w:t>
        <w:br/>
        <w:br/>
        <w:t>A good boss significantly contributes to an employee's sense of job satisfaction and overall well-being. In other words, such a manager fosters an environment of trust and mutual respect among team members. For instance, a supervisor who provides constructive feedback rather than merely criticizing builds confidence. As a result, employees feel valued and motivated to perform at their highest capacity. Hence, it becomes evident that positive management significantly boosts morale and productivity.</w:t>
        <w:br/>
        <w:br/>
        <w:t>Furthermore, effective leadership skills are essential for guiding professional development and career progression. This is primarily due to the fact that a supportive boss invests time in mentoring and skill enhancement. This can be exemplified by the fact that a manager allocates resources for specialized training courses. The outcome is that employees acquire valuable expertise, making them more marketable in the industry. This clearly aligns with the view that supportive leadership is vital for long-term career growth.</w:t>
        <w:br/>
        <w:br/>
        <w:t>In conclusion, I strongly agree that positive leadership is paramount; a good boss enhances job satisfaction and also supports professional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