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#238 (b2)</w:t>
      </w:r>
    </w:p>
    <w:p>
      <w:r>
        <w:t xml:space="preserve">Prompt: </w:t>
      </w:r>
    </w:p>
    <w:p>
      <w:r>
        <w:t>--------------------</w:t>
      </w:r>
    </w:p>
    <w:p>
      <w:r>
        <w:t>The ability to clone human beings is a major topic of discussion due to advances in science and technology. In my opinion, I strongly disagree with disagree. This essay will provide two reasons supporting my idea.</w:t>
        <w:br/>
        <w:br/>
        <w:t>Cloning human life raises serious ethical concerns about the value of a unique life. In other words, creating a copy of a person might affect their sense of self and individuality. For instance, a cloned person might feel pressure to live up to the expectations of the original person. As a result, this could cause emotional stress and identity issues for the new life. Hence, it becomes evident that cloning could cause psychological harm to the individual.</w:t>
        <w:br/>
        <w:br/>
        <w:t>Another major issue is the potential negative impact on family structures and human development. This is primarily due to the fact that cloning changes the natural way families are formed. This can be exemplified by the fact that it might confuse biological parentage and legal rights. The outcome is that society might struggle to define what a 'natural' family unit means. This clearly aligns with the view that cloning is harmful to human development.</w:t>
        <w:br/>
        <w:br/>
        <w:t>In conclusion, I strongly disagree with disagree. This is clear from cloning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