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#239 (a2_b1)</w:t>
      </w:r>
    </w:p>
    <w:p>
      <w:r>
        <w:t xml:space="preserve">Prompt: </w:t>
      </w:r>
    </w:p>
    <w:p>
      <w:r>
        <w:t>--------------------</w:t>
      </w:r>
    </w:p>
    <w:p>
      <w:r>
        <w:t>My city has many things that a new person might like about living here. In my opinion, I strongly agree with agreeing with the statement. This essay will provide two reasons supporting my idea.</w:t>
        <w:br/>
        <w:br/>
        <w:t>One clear advantage is the nice local shops and markets. In other words, people can find many small stores close to their homes in daily life for many people. For example, there are many little bakeries and fruit sellers on Main Street in daily life for many people. As a result, people do not need to travel far to buy daily items in daily life. This shows that the city is very convenient for daily life.</w:t>
        <w:br/>
        <w:br/>
        <w:t>Another reason is the big green parks in the city. This is because these parks give people a nice place to relax and walk in daily life for many people. For example, the Central Park has many paths and benches for sitting in daily life. As a result, people can enjoy time outside, even when the weather is bad in daily life. This supports the view that the city offers good outdoor space.</w:t>
        <w:br/>
        <w:br/>
        <w:t>In conclusion, I strongly agree with agreeing with the statement. This is because local shops make daily life convenient, and big green parks offer good outdoor space for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