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#239 (b2)</w:t>
      </w:r>
    </w:p>
    <w:p>
      <w:r>
        <w:t xml:space="preserve">Prompt: </w:t>
      </w:r>
    </w:p>
    <w:p>
      <w:r>
        <w:t>--------------------</w:t>
      </w:r>
    </w:p>
    <w:p>
      <w:r>
        <w:t>Moving to a new city can bring many changes, and people often wonder what they will like or dislike about the new place. In my opinion, I strongly agree with agreeing with the statement. This essay will provide two reasons supporting my idea.</w:t>
        <w:br/>
        <w:br/>
        <w:t>One aspect he would like about my city is the nice community atmosphere. In other words, the people here are friendly and helpful to newcomers. For instance, local shops often organize welcome events for new residents. As a result, he would feel quickly accepted and have new friends. Hence, it becomes evident that the strong sense of community is a big plus for anyone moving here.</w:t>
        <w:br/>
        <w:br/>
        <w:t>Another aspect he would like is the convenient public transport system. This is primarily due to the fact that buses and trains connect all parts of the city easily. This can be exemplified by the fact that a person can reach the main park from almost any neighborhood. The outcome is that he will not need to own a car, which saves money and time. This clearly aligns with the view that good transport makes city living much easier.</w:t>
        <w:br/>
        <w:br/>
        <w:t>In conclusion, I strongly agree that he will enjoy the city's nice community atmosphere and the convenient public transport system. These two aspects make the city a great place for him to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