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#240 (c1)</w:t>
      </w:r>
    </w:p>
    <w:p>
      <w:r>
        <w:t xml:space="preserve">Prompt: </w:t>
      </w:r>
    </w:p>
    <w:p>
      <w:r>
        <w:t>--------------------</w:t>
      </w:r>
    </w:p>
    <w:p>
      <w:r>
        <w:t>The proposed construction of a new movie theater in our residential area raises questions regarding its overall impact on the neighborhood. In my opinion, I strongly positive with the advantages outweigh the disadvantages. This essay will provide two reasons supporting my idea.</w:t>
        <w:br/>
        <w:br/>
        <w:t>On the one hand, the establishment of a cinema facility can significantly boost the local economy. In other words, such a major entertainment venue attracts a steady stream of visitors and patrons. For instance, the increased footfall will necessitate more services, such as local cafes and restaurants, to cater to the crowd. As a result, these businesses will experience greater revenue, leading to job creation within the community. Hence, it becomes evident that the cinema will stimulate substantial economic growth for the area.</w:t>
        <w:br/>
        <w:br/>
        <w:t>On the other hand, the construction poses a significant drawback regarding local traffic congestion. This is primarily due to the fact that a large gathering place will inevitably draw many vehicles to the immediate vicinity. This can be exemplified by the fact that peak viewing times will overwhelm existing road infrastructure, making daily commutes difficult. The outcome is that residents will face increased noise pollution and difficulty accessing their homes. This clearly aligns with the view that the project might negatively affect the quality of life for nearby inhabitants.</w:t>
        <w:br/>
        <w:br/>
        <w:t>In conclusion, I strongly agree that the advantages outweigh the disadvantages. While the cinema will certainly stimulate economic growth, the negative impact on local traffic congestion must be carefully managed.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