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#241 (a2_b1)</w:t>
      </w:r>
    </w:p>
    <w:p>
      <w:r>
        <w:t xml:space="preserve">Prompt: </w:t>
      </w:r>
    </w:p>
    <w:p>
      <w:r>
        <w:t>--------------------</w:t>
      </w:r>
    </w:p>
    <w:p>
      <w:r>
        <w:t>Sometimes people must do things that they do not want to do. In my opinion, I strongly agree with agreeing with the statement. This essay will provide two reasons supporting my idea.</w:t>
        <w:br/>
        <w:br/>
        <w:t>Doing difficult tasks can help people grow. In other words, people must face things that feel hard in daily life for many people. For example, a student must study for a test even if they feel tired in daily life for many people. As a result, the student learns how to manage their time better in daily life. This shows that facing challenges helps us improve.</w:t>
        <w:br/>
        <w:br/>
        <w:t>Another reason is that doing things we dislike helps us become responsible. This is because life requires us to do many things we do not choose in daily life for many people. For example, a worker must follow a company rule even if they disagree in daily life. As a result, the worker learns to follow rules and work with others in daily life. This supports the view that following rules is important for life.</w:t>
        <w:br/>
        <w:br/>
        <w:t>In conclusion, I strongly agree that people should do things they are unwilling to do. Doing difficult tasks helps us improve, and following rules is important for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