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#241 (a2_b1)</w:t>
      </w:r>
    </w:p>
    <w:p>
      <w:r>
        <w:t xml:space="preserve">Prompt: </w:t>
      </w:r>
    </w:p>
    <w:p>
      <w:r>
        <w:t>--------------------</w:t>
      </w:r>
    </w:p>
    <w:p>
      <w:r>
        <w:t>Some people think that we should do things even if we do not want to. In my opinion, I strongly disagree with disagree. This essay will provide two reasons supporting my idea.</w:t>
        <w:br/>
        <w:br/>
        <w:t>Doing things against our will can hurt our feelings. In other words, it makes us feel bad about ourselves in daily life in daily life in daily life in daily life. For example, a student might have to study for a test, even if they prefer playing games in daily life today today. As a result, the student might feel tired and unhappy in daily life. This shows that forcing actions can cause pain.</w:t>
        <w:br/>
        <w:br/>
        <w:t>We should not force people to do things they do not like. This is because it takes away their choice and personal space in daily life in daily life in daily life today today. For example, a child might be told to clean their room, even if they would rather watch TV in daily life today. As a result, the child might feel upset and fight the rule in daily life. This supports the view that choice is important for happiness.</w:t>
        <w:br/>
        <w:br/>
        <w:t>In conclusion, I strongly disagree with disagree. This is clear from doing and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