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(b2)</w:t>
      </w:r>
    </w:p>
    <w:p>
      <w:r>
        <w:t xml:space="preserve">Prompt: </w:t>
      </w:r>
    </w:p>
    <w:p>
      <w:r>
        <w:t>--------------------</w:t>
      </w:r>
    </w:p>
    <w:p>
      <w:r>
        <w:t>Some people believe that we should do things even if we do not feel like doing them. In my opinion, I strongly disagree with disagree. This essay will provide two reasons supporting my idea.</w:t>
        <w:br/>
        <w:br/>
        <w:t>For one thing, forcing ourselves to do difficult tasks can help us grow as people. In other words, facing challenges builds our mental strength and makes us more capable. For instance, a student might study for a subject they find boring, even though they would rather play games. As a result, the student gets better grades and learns how to manage their time well. Hence, it becomes evident that doing things we dislike can lead to personal improvement.</w:t>
        <w:br/>
        <w:br/>
        <w:t>Another reason is that doing things against our wishes helps us build self-discipline. This is primarily due to the fact that overcoming initial resistance teaches us to control our actions. This can be exemplified by the fact that an athlete must run long distances, even when they feel tired and want to stop. The outcome is that the athlete becomes fitter and learns the value of commitment. This clearly aligns with the view that mandatory actions are good for our overall development.</w:t>
        <w:br/>
        <w:br/>
        <w:t>In conclusion, I strongly disagree with disagree. This is clear from thing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