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#242 (a2_b1)</w:t>
      </w:r>
    </w:p>
    <w:p>
      <w:r>
        <w:t xml:space="preserve">Prompt: </w:t>
      </w:r>
    </w:p>
    <w:p>
      <w:r>
        <w:t>--------------------</w:t>
      </w:r>
    </w:p>
    <w:p>
      <w:r>
        <w:t>News media often talk about the personal lives of famous people. In my opinion, I strongly negative with negative. This essay will provide two reasons supporting my idea.</w:t>
        <w:br/>
        <w:br/>
        <w:t>On the one hand, One clear advantage is that media talk about famous people's good things. In other words, the public can learn about their work and life in daily life. For example, people can see a new movie or a charity event. As a result, people feel more connected to these stars. This shows that the media can build a strong link between stars and fans.</w:t>
        <w:br/>
        <w:br/>
        <w:t>On the other hand, Another reason is that media attention causes a big problem for famous people. This is because their personal lives are often shared without their full say. For example, magazines might print old photos or talk about family matters. As a result, the person feels bad and loses control of their life. This supports the view that this attention is a real problem for their personal lives.</w:t>
        <w:br/>
        <w:br/>
        <w:t>In conclusion, I strongly disagree that media attention is always good. While media talk about famous people's good things, the problem for their personal lives is a bigger issue than the public connection to stars.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