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#242 (c1)</w:t>
      </w:r>
    </w:p>
    <w:p>
      <w:r>
        <w:t xml:space="preserve">Prompt: </w:t>
      </w:r>
    </w:p>
    <w:p>
      <w:r>
        <w:t>--------------------</w:t>
      </w:r>
    </w:p>
    <w:p>
      <w:r>
        <w:t>The pervasive presence of media platforms has fundamentally altered the way individuals manage their personal information. In my opinion, I strongly negative with the disadvantages outweigh the advantages. This essay will provide two reasons supporting my idea.</w:t>
        <w:br/>
        <w:br/>
        <w:t>On the one hand, media can facilitate enhanced public awareness regarding crucial social issues. In other words, these platforms provide unprecedented reach for disseminating vital information to a wide audience. For instance, during public health crises, media outlets quickly share guidelines and necessary precautions. As a result, communities can mobilize support and adopt preventative measures efficiently. Hence, it becomes evident that media serves as a powerful tool for collective knowledge dissemination.</w:t>
        <w:br/>
        <w:br/>
        <w:t>On the other hand, the constant collection of personal data poses a significant disadvantage to individual privacy. This is primarily due to the fact that corporations profit by aggregating vast amounts of user behavioral information. This can be exemplified by the fact that social media companies track user location and browsing history constantly. The outcome is that individuals may face targeted manipulation or misuse of their sensitive details. This clearly aligns with the view that media usage carries substantial privacy risks.</w:t>
        <w:br/>
        <w:br/>
        <w:t>In conclusion, I strongly negative with the disadvantages outweigh the advantages. This is because media can facilitate enhanced public awareness regarding crucial social issues, while simultaneously posing significant risks to individual privacy through constant data collection.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