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#245 (b2)</w:t>
      </w:r>
    </w:p>
    <w:p>
      <w:r>
        <w:t xml:space="preserve">Prompt: </w:t>
      </w:r>
    </w:p>
    <w:p>
      <w:r>
        <w:t>--------------------</w:t>
      </w:r>
    </w:p>
    <w:p>
      <w:r>
        <w:t>People often debate whether it is better to spend money on immediate pleasures or to save it for later use. In my opinion, I strongly agree with agree. This essay will provide two reasons supporting my idea.</w:t>
        <w:br/>
        <w:br/>
        <w:t>Saving money for the future is generally a better choice for long-term well-being. In other words, This is because saving builds a strong financial safety net for unexpected times. For instance, a person might save cash for a medical emergency or job loss. As a result, they will not have to take out high-interest loans when they need help. Hence, it becomes evident that saving money provides great security.</w:t>
        <w:br/>
        <w:br/>
        <w:t>Another reason is that saving money helps people achieve bigger goals later in life. This is primarily due to the fact that small amounts saved over time can grow into large sums. This can be exemplified by the fact that investing a small amount yearly can buy a house later. The outcome is that the person can own a home without needing to borrow too much money. This clearly aligns with the view that saving money helps achieve major life goals.</w:t>
        <w:br/>
        <w:br/>
        <w:t>In conclusion, I strongly agree with agree. This is clear from saving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